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10.1 Acetyl-CoA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Contains a high-energy thioester bond that can be used to drive other reactions when hydrolysis occurs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Used by Krebs cycle → oxidation of acetyl-CoA to CO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and H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O + production of high-energy electron carrying molecules NADH and FADH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Methods of Forming Acetyl-CoA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65"/>
        <w:gridCol w:w="7395"/>
        <w:tblGridChange w:id="0">
          <w:tblGrid>
            <w:gridCol w:w="1965"/>
            <w:gridCol w:w="739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Molecule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Mechanism of Conversion to Acetyl-CoA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Pyruvate dehydrogenase complex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vertAlign w:val="superscript"/>
              </w:rPr>
            </w:pPr>
            <w:r w:rsidDel="00000000" w:rsidR="00000000" w:rsidRPr="00000000">
              <w:rPr>
                <w:rtl w:val="0"/>
              </w:rPr>
              <w:t xml:space="preserve">Pyruvate + CoA-SH + NAD</w:t>
            </w:r>
            <w:r w:rsidDel="00000000" w:rsidR="00000000" w:rsidRPr="00000000">
              <w:rPr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→ acetyl-CoA + CO</w:t>
            </w:r>
            <w:r w:rsidDel="00000000" w:rsidR="00000000" w:rsidRPr="00000000">
              <w:rPr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  <w:t xml:space="preserve"> + NADH + H</w:t>
            </w:r>
            <w:r w:rsidDel="00000000" w:rsidR="00000000" w:rsidRPr="00000000">
              <w:rPr>
                <w:vertAlign w:val="superscript"/>
                <w:rtl w:val="0"/>
              </w:rPr>
              <w:t xml:space="preserve">+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Fatty acids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Shuttle acyl group from cytosolic CoA-SH to mitochondrial CoA-SH via carnitine; then undergo β-oxidation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Ketogenic amino acids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Transaminate to lose nitrogen; convert carbon skeleton into ketone body, which can be converted into acetyl-CoA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Ketones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Reverse of ketone body formation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Alcohol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Alcohol dehydrogenase and acetaldehyde dehydrogenase convert alcohol into acetyl-CoA</w:t>
            </w:r>
          </w:p>
        </w:tc>
      </w:tr>
    </w:tbl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10.2 Reactions of the Citric Acid Cycle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Key Reactions</w:t>
      </w:r>
    </w:p>
    <w:p w:rsidR="00000000" w:rsidDel="00000000" w:rsidP="00000000" w:rsidRDefault="00000000" w:rsidRPr="00000000" w14:paraId="00000017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Takes place in the mitochondrial matrix</w:t>
      </w:r>
    </w:p>
    <w:p w:rsidR="00000000" w:rsidDel="00000000" w:rsidP="00000000" w:rsidRDefault="00000000" w:rsidRPr="00000000" w14:paraId="00000018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Main purpose is to oxidize carbons in the intermediates to CO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and generate high-energy electron carriers (NADH and FADH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) and GTP</w:t>
      </w:r>
    </w:p>
    <w:p w:rsidR="00000000" w:rsidDel="00000000" w:rsidP="00000000" w:rsidRDefault="00000000" w:rsidRPr="00000000" w14:paraId="00000019">
      <w:pPr>
        <w:rPr/>
      </w:pPr>
      <w:commentRangeStart w:id="0"/>
      <w:r w:rsidDel="00000000" w:rsidR="00000000" w:rsidRPr="00000000">
        <w:rPr/>
        <w:drawing>
          <wp:inline distB="114300" distT="114300" distL="114300" distR="114300">
            <wp:extent cx="5943600" cy="6108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(Take note of the key enzyme in each step)</w:t>
      </w:r>
    </w:p>
    <w:p w:rsidR="00000000" w:rsidDel="00000000" w:rsidP="00000000" w:rsidRDefault="00000000" w:rsidRPr="00000000" w14:paraId="0000001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Net Results and ATP Yield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Glycolysis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4 (produced) - 2 (consumed) = </w:t>
      </w:r>
      <w:r w:rsidDel="00000000" w:rsidR="00000000" w:rsidRPr="00000000">
        <w:rPr>
          <w:b w:val="1"/>
          <w:rtl w:val="0"/>
        </w:rPr>
        <w:t xml:space="preserve">2 net ATP</w:t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2 NADH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Pyruvate Dehydrogenase Complex (x2)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Pyruvate + CoA-SH + NAD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acetyl-CoA + </w:t>
      </w:r>
      <w:r w:rsidDel="00000000" w:rsidR="00000000" w:rsidRPr="00000000">
        <w:rPr>
          <w:b w:val="1"/>
          <w:rtl w:val="0"/>
        </w:rPr>
        <w:t xml:space="preserve">NADH</w:t>
      </w:r>
      <w:r w:rsidDel="00000000" w:rsidR="00000000" w:rsidRPr="00000000">
        <w:rPr>
          <w:rtl w:val="0"/>
        </w:rPr>
        <w:t xml:space="preserve"> + CO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+ H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 (x2)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Citric acid cycle (x2)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Acetyl-CoA + 3 NAD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 + FAD + GDP + P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+ 2 H2O → 2 CO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+ CoA-SH +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NADH </w:t>
      </w:r>
      <w:r w:rsidDel="00000000" w:rsidR="00000000" w:rsidRPr="00000000">
        <w:rPr>
          <w:rtl w:val="0"/>
        </w:rPr>
        <w:t xml:space="preserve">+ 3H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b w:val="1"/>
          <w:rtl w:val="0"/>
        </w:rPr>
        <w:t xml:space="preserve">FADH</w:t>
      </w:r>
      <w:r w:rsidDel="00000000" w:rsidR="00000000" w:rsidRPr="00000000">
        <w:rPr>
          <w:b w:val="1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b w:val="1"/>
          <w:rtl w:val="0"/>
        </w:rPr>
        <w:t xml:space="preserve">GTP</w:t>
      </w:r>
      <w:r w:rsidDel="00000000" w:rsidR="00000000" w:rsidRPr="00000000">
        <w:rPr>
          <w:rtl w:val="0"/>
        </w:rPr>
        <w:t xml:space="preserve"> (x2)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Hence, total ATP production = </w:t>
      </w:r>
      <w:r w:rsidDel="00000000" w:rsidR="00000000" w:rsidRPr="00000000">
        <w:rPr>
          <w:b w:val="1"/>
          <w:rtl w:val="0"/>
        </w:rPr>
        <w:t xml:space="preserve">32 ATP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net ATP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 NADH → 25 ATP (2.5 ATP per NADH)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FADH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3 ATP (1.5 ATP per FADH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 GTP → 2 ATP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Regulation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High levels of ATP and NADH inhibit the citric acid cycle while high levels of ADP and NAD</w:t>
      </w:r>
      <w:r w:rsidDel="00000000" w:rsidR="00000000" w:rsidRPr="00000000">
        <w:rPr>
          <w:vertAlign w:val="superscript"/>
          <w:rtl w:val="0"/>
        </w:rPr>
        <w:t xml:space="preserve">+ </w:t>
      </w:r>
      <w:r w:rsidDel="00000000" w:rsidR="00000000" w:rsidRPr="00000000">
        <w:rPr>
          <w:rtl w:val="0"/>
        </w:rPr>
        <w:t xml:space="preserve">promote it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Isocitrate dehydrogenase is the rate-limiting step in Krebs cycle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95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10.3 The Electron Transport Chain</w:t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Electron Flow and Complexes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Pumping a proton into the intermembrane space: I, III, and IV</w:t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Acquiring electrons from NADH: I</w:t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Acquiring electrons from FADH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: II</w:t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Having the highest reduction potential: IV (reduction potentials increase along the ETC)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440055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The Proton-Motive Force</w:t>
      </w:r>
    </w:p>
    <w:p w:rsidR="00000000" w:rsidDel="00000000" w:rsidP="00000000" w:rsidRDefault="00000000" w:rsidRPr="00000000" w14:paraId="0000003E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Electro-chemical gradient</w:t>
      </w:r>
    </w:p>
    <w:p w:rsidR="00000000" w:rsidDel="00000000" w:rsidP="00000000" w:rsidRDefault="00000000" w:rsidRPr="00000000" w14:paraId="0000003F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[H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] increases in the intermembrane space → pH decreases</w:t>
      </w:r>
    </w:p>
    <w:p w:rsidR="00000000" w:rsidDel="00000000" w:rsidP="00000000" w:rsidRDefault="00000000" w:rsidRPr="00000000" w14:paraId="00000040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Voltage difference between the intermembrane space and matrix increases due to proton pumping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NADH Shuttles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Cytosolic NADH formed through glycolysis cannot directly cross into the mitochondrial matrix → requires one of the 2 shuttle mechanisms (each generating 1.5 or 2 ATP → that’s why total net ATP yield exists between 30-32)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Glycerol 3-phosphate shuttle</w:t>
      </w:r>
    </w:p>
    <w:p w:rsidR="00000000" w:rsidDel="00000000" w:rsidP="00000000" w:rsidRDefault="00000000" w:rsidRPr="00000000" w14:paraId="00000046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Electrons are transferred from NADH to DHAP, forming G3P</w:t>
      </w:r>
    </w:p>
    <w:p w:rsidR="00000000" w:rsidDel="00000000" w:rsidP="00000000" w:rsidRDefault="00000000" w:rsidRPr="00000000" w14:paraId="00000047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These electrons can then be transferred to mitochondrial FAD, forming FADH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(1.5 ATP)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29013" cy="333019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3330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Malate-aspartate shuttle</w:t>
      </w:r>
    </w:p>
    <w:p w:rsidR="00000000" w:rsidDel="00000000" w:rsidP="00000000" w:rsidRDefault="00000000" w:rsidRPr="00000000" w14:paraId="0000004A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Electrons are transferred from NADH to oxaloacetate, forming malate</w:t>
      </w:r>
    </w:p>
    <w:p w:rsidR="00000000" w:rsidDel="00000000" w:rsidP="00000000" w:rsidRDefault="00000000" w:rsidRPr="00000000" w14:paraId="0000004B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Malate can then cross the inner mitochondrial membrane and transfer the electrons to mitochondrial NAD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, forming NADH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681538" cy="2153207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153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10.4 Oxidative Phosphorylation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Chemiosmotic Coupling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proton-motive force = electrochemical gradient generated by the ETC across the inner mitochondrial membrane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 intermembrane space has a higher concentration of protons than the matrix → the gradient stores energy → can be used to form ATP via the chemiosmotic coupling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ATP synthase is the enzyme responsible for generating ATP from ADP and P</w:t>
      </w:r>
      <w:r w:rsidDel="00000000" w:rsidR="00000000" w:rsidRPr="00000000">
        <w:rPr>
          <w:vertAlign w:val="subscript"/>
          <w:rtl w:val="0"/>
        </w:rPr>
        <w:t xml:space="preserve">i</w:t>
      </w:r>
    </w:p>
    <w:p w:rsidR="00000000" w:rsidDel="00000000" w:rsidP="00000000" w:rsidRDefault="00000000" w:rsidRPr="00000000" w14:paraId="0000005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F0 portion: ion channel allowing protons to flow down the gradient from the intermembrane space to the matrix</w:t>
      </w:r>
    </w:p>
    <w:p w:rsidR="00000000" w:rsidDel="00000000" w:rsidP="00000000" w:rsidRDefault="00000000" w:rsidRPr="00000000" w14:paraId="0000005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F1 portion: uses the energy released by the gradient to phosphorylate ADP into ATP</w:t>
      </w:r>
    </w:p>
    <w:p w:rsidR="00000000" w:rsidDel="00000000" w:rsidP="00000000" w:rsidRDefault="00000000" w:rsidRPr="00000000" w14:paraId="00000057">
      <w:pPr>
        <w:ind w:firstLine="72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810000" cy="398145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56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Regulation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rates of oxidative phosphorylation and the citric acid cycle are closely related (respiratory control)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Limited O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rate of oxidative phosphorylation decreases → concentration of NADH and FADH2 increase → accumulation of NADH inhibit citric acid cycle</w:t>
      </w:r>
    </w:p>
    <w:p w:rsidR="00000000" w:rsidDel="00000000" w:rsidP="00000000" w:rsidRDefault="00000000" w:rsidRPr="00000000" w14:paraId="0000005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Presence of O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the rate of oxidative phosphorylation is then dependent on the availability of ADP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ADP accumulation signals the need for ATP synthesis (since they are reciprocally related) → ADP allosterically activates isocitrate dehydrogenase → increases the rate of the citric acid cycle and the production of NADH and FADH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increase the rate of electron transport and ATP synthesis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e Rong Loh" w:id="0" w:date="2019-12-27T15:28:08Z">
    <w:p w:rsidR="00000000" w:rsidDel="00000000" w:rsidP="00000000" w:rsidRDefault="00000000" w:rsidRPr="00000000" w14:paraId="0000005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Mnemonic:</w:t>
      </w:r>
    </w:p>
    <w:p w:rsidR="00000000" w:rsidDel="00000000" w:rsidP="00000000" w:rsidRDefault="00000000" w:rsidRPr="00000000" w14:paraId="0000005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Can → Citrate</w:t>
      </w:r>
    </w:p>
    <w:p w:rsidR="00000000" w:rsidDel="00000000" w:rsidP="00000000" w:rsidRDefault="00000000" w:rsidRPr="00000000" w14:paraId="0000006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 → Isocitrate </w:t>
      </w:r>
    </w:p>
    <w:p w:rsidR="00000000" w:rsidDel="00000000" w:rsidP="00000000" w:rsidRDefault="00000000" w:rsidRPr="00000000" w14:paraId="000000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Keep → α-ketoglutarate</w:t>
      </w:r>
    </w:p>
    <w:p w:rsidR="00000000" w:rsidDel="00000000" w:rsidP="00000000" w:rsidRDefault="00000000" w:rsidRPr="00000000" w14:paraId="0000006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Selling → Succinyl-CoA</w:t>
      </w:r>
    </w:p>
    <w:p w:rsidR="00000000" w:rsidDel="00000000" w:rsidP="00000000" w:rsidRDefault="00000000" w:rsidRPr="00000000" w14:paraId="0000006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Substances → Succinate (is always LATE)</w:t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→ Fumarate</w:t>
      </w:r>
    </w:p>
    <w:p w:rsidR="00000000" w:rsidDel="00000000" w:rsidP="00000000" w:rsidRDefault="00000000" w:rsidRPr="00000000" w14:paraId="000000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Money → Malate</w:t>
      </w:r>
    </w:p>
    <w:p w:rsidR="00000000" w:rsidDel="00000000" w:rsidP="00000000" w:rsidRDefault="00000000" w:rsidRPr="00000000" w14:paraId="0000006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Officer → Oxaloacetate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7.png"/><Relationship Id="rId13" Type="http://schemas.openxmlformats.org/officeDocument/2006/relationships/image" Target="media/image2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